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58" w:rsidRPr="004C078F" w:rsidRDefault="004C078F">
      <w:pPr>
        <w:rPr>
          <w:rFonts w:ascii="Comic Sans MS" w:hAnsi="Comic Sans MS"/>
          <w:noProof/>
          <w:sz w:val="28"/>
        </w:rPr>
      </w:pPr>
      <w:r w:rsidRPr="004C078F">
        <w:rPr>
          <w:rFonts w:ascii="Comic Sans MS" w:hAnsi="Comic Sans MS"/>
          <w:noProof/>
          <w:sz w:val="28"/>
        </w:rPr>
        <w:t>Fjal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>t e p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>ra jan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formuar nga bashkimi I dy ose m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shum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temave duke formuar nj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fjal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vetme.  Ato kan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dy veçori:</w:t>
      </w:r>
    </w:p>
    <w:p w:rsidR="004C078F" w:rsidRDefault="004C078F" w:rsidP="004C078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</w:rPr>
      </w:pPr>
      <w:r w:rsidRPr="004C078F">
        <w:rPr>
          <w:rFonts w:ascii="Comic Sans MS" w:hAnsi="Comic Sans MS"/>
          <w:noProof/>
          <w:sz w:val="28"/>
        </w:rPr>
        <w:t>Ato mund t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jen</w:t>
      </w:r>
      <w:r w:rsidR="002F1102">
        <w:rPr>
          <w:rFonts w:ascii="Comic Sans MS" w:hAnsi="Comic Sans MS"/>
          <w:noProof/>
          <w:sz w:val="28"/>
        </w:rPr>
        <w:t>ë</w:t>
      </w:r>
      <w:r w:rsidRPr="004C078F">
        <w:rPr>
          <w:rFonts w:ascii="Comic Sans MS" w:hAnsi="Comic Sans MS"/>
          <w:noProof/>
          <w:sz w:val="28"/>
        </w:rPr>
        <w:t xml:space="preserve"> </w:t>
      </w:r>
      <w:r>
        <w:rPr>
          <w:rFonts w:ascii="Comic Sans MS" w:hAnsi="Comic Sans MS"/>
          <w:noProof/>
          <w:sz w:val="28"/>
        </w:rPr>
        <w:t>vet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m emra, mbiemra, folje, ndajfolje. Psh. Zem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rgur,belholl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,keqkuptoj,</w:t>
      </w:r>
      <w:r w:rsidR="00E570ED">
        <w:rPr>
          <w:rFonts w:ascii="Comic Sans MS" w:hAnsi="Comic Sans MS"/>
          <w:noProof/>
          <w:sz w:val="28"/>
        </w:rPr>
        <w:t>jal</w:t>
      </w:r>
      <w:r w:rsidR="002F1102">
        <w:rPr>
          <w:rFonts w:ascii="Comic Sans MS" w:hAnsi="Comic Sans MS"/>
          <w:noProof/>
          <w:sz w:val="28"/>
        </w:rPr>
        <w:t>ë</w:t>
      </w:r>
      <w:r w:rsidR="00E570ED">
        <w:rPr>
          <w:rFonts w:ascii="Comic Sans MS" w:hAnsi="Comic Sans MS"/>
          <w:noProof/>
          <w:sz w:val="28"/>
        </w:rPr>
        <w:t>shum</w:t>
      </w:r>
      <w:r w:rsidR="002F1102">
        <w:rPr>
          <w:rFonts w:ascii="Comic Sans MS" w:hAnsi="Comic Sans MS"/>
          <w:noProof/>
          <w:sz w:val="28"/>
        </w:rPr>
        <w:t>ë</w:t>
      </w:r>
    </w:p>
    <w:p w:rsidR="00E570ED" w:rsidRDefault="00E570ED" w:rsidP="004C078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Nj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ra prej temave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se q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zakonisht 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sht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e dyta e form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son fjal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n 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nga pik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pamja gramatikore. Ndryshe fjal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t 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ra quhen kompozita.</w:t>
      </w:r>
    </w:p>
    <w:p w:rsidR="00E570ED" w:rsidRDefault="00E570ED" w:rsidP="004C078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Secili nga element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t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kompozit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 ka kuptim leksikor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qart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kur veçohet nga elementi tjet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r. Formimi i kopozit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 si mjet fjal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formmues sh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rben: a. rendi i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rcaktuar i pjes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ve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se nuk ndryshon.</w:t>
      </w:r>
    </w:p>
    <w:p w:rsidR="00E570ED" w:rsidRDefault="00E570ED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 b. fjala 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ka nj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theks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vet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m</w:t>
      </w:r>
      <w:r w:rsidR="008D107B">
        <w:rPr>
          <w:rFonts w:ascii="Comic Sans MS" w:hAnsi="Comic Sans MS"/>
          <w:noProof/>
          <w:sz w:val="28"/>
        </w:rPr>
        <w:t>. Kompozimi nuk vepron n</w:t>
      </w:r>
      <w:r w:rsidR="002F1102">
        <w:rPr>
          <w:rFonts w:ascii="Comic Sans MS" w:hAnsi="Comic Sans MS"/>
          <w:noProof/>
          <w:sz w:val="28"/>
        </w:rPr>
        <w:t>ë</w:t>
      </w:r>
      <w:r w:rsidR="008D107B"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 w:rsidR="008D107B">
        <w:rPr>
          <w:rFonts w:ascii="Comic Sans MS" w:hAnsi="Comic Sans MS"/>
          <w:noProof/>
          <w:sz w:val="28"/>
        </w:rPr>
        <w:t xml:space="preserve"> gjitha pjes</w:t>
      </w:r>
      <w:r w:rsidR="002F1102">
        <w:rPr>
          <w:rFonts w:ascii="Comic Sans MS" w:hAnsi="Comic Sans MS"/>
          <w:noProof/>
          <w:sz w:val="28"/>
        </w:rPr>
        <w:t>ë</w:t>
      </w:r>
      <w:r w:rsidR="008D107B">
        <w:rPr>
          <w:rFonts w:ascii="Comic Sans MS" w:hAnsi="Comic Sans MS"/>
          <w:noProof/>
          <w:sz w:val="28"/>
        </w:rPr>
        <w:t>t e ligj</w:t>
      </w:r>
      <w:r w:rsidR="002F1102">
        <w:rPr>
          <w:rFonts w:ascii="Comic Sans MS" w:hAnsi="Comic Sans MS"/>
          <w:noProof/>
          <w:sz w:val="28"/>
        </w:rPr>
        <w:t>ë</w:t>
      </w:r>
      <w:r w:rsidR="008D107B">
        <w:rPr>
          <w:rFonts w:ascii="Comic Sans MS" w:hAnsi="Comic Sans MS"/>
          <w:noProof/>
          <w:sz w:val="28"/>
        </w:rPr>
        <w:t>rat</w:t>
      </w:r>
      <w:r w:rsidR="002F1102">
        <w:rPr>
          <w:rFonts w:ascii="Comic Sans MS" w:hAnsi="Comic Sans MS"/>
          <w:noProof/>
          <w:sz w:val="28"/>
        </w:rPr>
        <w:t>ë</w:t>
      </w:r>
      <w:r w:rsidR="008D107B">
        <w:rPr>
          <w:rFonts w:ascii="Comic Sans MS" w:hAnsi="Comic Sans MS"/>
          <w:noProof/>
          <w:sz w:val="28"/>
        </w:rPr>
        <w:t>s.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Me kompozim formohen emra, mbiemra, dhe shum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pak folje dhe ndajfolje. Psh. Duarkryq, bashk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punoj, keqkuptoj etj.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Modelet 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rdorura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kompozit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s.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  mikpritje,pik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pamje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gush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kuq,lul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kuqe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keqkuptim, mir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besim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zem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rgur, shpirtkazm</w:t>
      </w:r>
      <w:r w:rsidR="002F1102">
        <w:rPr>
          <w:rFonts w:ascii="Comic Sans MS" w:hAnsi="Comic Sans MS"/>
          <w:noProof/>
          <w:sz w:val="28"/>
        </w:rPr>
        <w:t>ë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zem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rgjer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, drit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shkurt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= ndajfolje/p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mbiem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r/em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 dyvjeçar, disamuajsh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Folje  = ndajfolje + folje   mir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pres, keqkuptoj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Folje  = em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 + folje   buz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qesh, duartrokas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t>Folje  = ndajfolje + folje  parathem, drejtpeshoj</w:t>
      </w:r>
    </w:p>
    <w:p w:rsidR="008D107B" w:rsidRDefault="008D107B" w:rsidP="00E570ED">
      <w:pPr>
        <w:ind w:left="36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Sipas llojit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lidhjes s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elementit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 kompozitat ndahen n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pujore dhe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rcaktore.</w:t>
      </w:r>
    </w:p>
    <w:p w:rsidR="008D107B" w:rsidRDefault="008D107B" w:rsidP="008D107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Kompozitat 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pujore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hen nga dy ose 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shum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gjymtyr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q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nga 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nyra jan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barasvlershme gati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nj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jta. Kuptimi i kompozit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 k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pujore, 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sht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pak a shum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i barabart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me shum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n e kuptimeve t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pjes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ve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se psh.</w:t>
      </w:r>
      <w:r w:rsidR="00051388">
        <w:rPr>
          <w:rFonts w:ascii="Comic Sans MS" w:hAnsi="Comic Sans MS"/>
          <w:noProof/>
          <w:sz w:val="28"/>
        </w:rPr>
        <w:t xml:space="preserve"> Shit-blerje, vajtje-ardhje. Kompozitat k</w:t>
      </w:r>
      <w:r w:rsidR="002F1102">
        <w:rPr>
          <w:rFonts w:ascii="Comic Sans MS" w:hAnsi="Comic Sans MS"/>
          <w:noProof/>
          <w:sz w:val="28"/>
        </w:rPr>
        <w:t>ë</w:t>
      </w:r>
      <w:r w:rsidR="00051388">
        <w:rPr>
          <w:rFonts w:ascii="Comic Sans MS" w:hAnsi="Comic Sans MS"/>
          <w:noProof/>
          <w:sz w:val="28"/>
        </w:rPr>
        <w:t>pujore jan</w:t>
      </w:r>
      <w:r w:rsidR="002F1102">
        <w:rPr>
          <w:rFonts w:ascii="Comic Sans MS" w:hAnsi="Comic Sans MS"/>
          <w:noProof/>
          <w:sz w:val="28"/>
        </w:rPr>
        <w:t>ë</w:t>
      </w:r>
      <w:r w:rsidR="00051388">
        <w:rPr>
          <w:rFonts w:ascii="Comic Sans MS" w:hAnsi="Comic Sans MS"/>
          <w:noProof/>
          <w:sz w:val="28"/>
        </w:rPr>
        <w:t>:</w:t>
      </w:r>
    </w:p>
    <w:p w:rsidR="00051388" w:rsidRDefault="00051388" w:rsidP="00051388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Emra -&gt; hekurbeton, mardh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nie, verilindje etj</w:t>
      </w:r>
    </w:p>
    <w:p w:rsidR="00051388" w:rsidRDefault="00051388" w:rsidP="00051388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Mbiemra -&gt; kuqezi, ekonomiko-shoq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ror, afro-aziatik.</w:t>
      </w:r>
    </w:p>
    <w:p w:rsidR="00EB3B8E" w:rsidRDefault="00051388" w:rsidP="0005138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Kompozita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rcaktore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het nga dy gjymtyr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 xml:space="preserve"> ku nj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ra 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rcakton tjetr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n. Psh; mir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mbaj, keqp</w:t>
      </w:r>
      <w:r w:rsidR="002F1102">
        <w:rPr>
          <w:rFonts w:ascii="Comic Sans MS" w:hAnsi="Comic Sans MS"/>
          <w:noProof/>
          <w:sz w:val="28"/>
        </w:rPr>
        <w:t>ë</w:t>
      </w:r>
      <w:r>
        <w:rPr>
          <w:rFonts w:ascii="Comic Sans MS" w:hAnsi="Comic Sans MS"/>
          <w:noProof/>
          <w:sz w:val="28"/>
        </w:rPr>
        <w:t>rdor, kryeqytet</w:t>
      </w:r>
      <w:r w:rsidR="00EB3B8E">
        <w:rPr>
          <w:rFonts w:ascii="Comic Sans MS" w:hAnsi="Comic Sans MS"/>
          <w:noProof/>
          <w:sz w:val="28"/>
        </w:rPr>
        <w:t>, bregdet, fatbardh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etj. 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kompozitat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rcaktore kuptimi i tyre del nga kuptimi i pjes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ve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se por nuk 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sht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asnj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her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i barabart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shum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 e kuptimeve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pjes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ve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se. Kompozitat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rcaktore edhe kur duket sikur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rb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hen nga disa tema, disa element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, fillimisht ndahen 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dy gjymtyr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kryesore. Z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vend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s/kryeredaktor. Gjymtyra e dyt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e kompozit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rcaktore, e form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son kkompozit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 nga pikpamja gramatikor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. (elementi i dyt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mer mbares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). Ndodh qe elementi i par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form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soj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kompozit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rcaktore morfologjikisht (t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mari mbares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). Grupet 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pasura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kompozitave jan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: 1. Emrat me kuptime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ndryshme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lidhura me ndihm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 e zanores lidh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ze </w:t>
      </w:r>
      <w:r w:rsidR="00EB3B8E" w:rsidRPr="00EB3B8E">
        <w:rPr>
          <w:rFonts w:ascii="Comic Sans MS" w:hAnsi="Comic Sans MS"/>
          <w:b/>
          <w:i/>
          <w:noProof/>
          <w:sz w:val="28"/>
        </w:rPr>
        <w:t>a</w:t>
      </w:r>
      <w:r w:rsidR="00EB3B8E">
        <w:rPr>
          <w:rFonts w:ascii="Comic Sans MS" w:hAnsi="Comic Sans MS"/>
          <w:b/>
          <w:i/>
          <w:noProof/>
          <w:sz w:val="28"/>
        </w:rPr>
        <w:t xml:space="preserve">. </w:t>
      </w:r>
      <w:r w:rsidR="00EB3B8E">
        <w:rPr>
          <w:rFonts w:ascii="Comic Sans MS" w:hAnsi="Comic Sans MS"/>
          <w:noProof/>
          <w:sz w:val="28"/>
        </w:rPr>
        <w:t>Zanafill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, puthador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,dashamir-dua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 mir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. 2. Emra njer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zish sipas mjesht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ris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apo pun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 q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kryejn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. Psh. Or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ndreq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s, rrobaqep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s, buk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pjek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 etj. 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grup futen edhe emra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tjer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ndrysh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m kur elementi i dyt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sht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em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 gjithmon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ras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n rrjedhore. Prandaj k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to kompozita i quajm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kompozita me p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rcaktim rasor. Bregdet,vargmal gjithashtu mund t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jen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</w:t>
      </w:r>
      <w:r w:rsidR="00EB3B8E">
        <w:rPr>
          <w:rFonts w:ascii="Comic Sans MS" w:hAnsi="Comic Sans MS"/>
          <w:noProof/>
          <w:sz w:val="28"/>
        </w:rPr>
        <w:lastRenderedPageBreak/>
        <w:t>mbiemra, k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tu futen kryesisht ato kompozita q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lidhen me zanoren </w:t>
      </w:r>
      <w:r w:rsidR="00EB3B8E" w:rsidRPr="00EB3B8E">
        <w:rPr>
          <w:rFonts w:ascii="Comic Sans MS" w:hAnsi="Comic Sans MS"/>
          <w:b/>
          <w:i/>
          <w:noProof/>
          <w:sz w:val="28"/>
        </w:rPr>
        <w:t>o</w:t>
      </w:r>
      <w:r w:rsidR="00EB3B8E">
        <w:rPr>
          <w:rFonts w:ascii="Comic Sans MS" w:hAnsi="Comic Sans MS"/>
          <w:b/>
          <w:i/>
          <w:noProof/>
          <w:sz w:val="28"/>
        </w:rPr>
        <w:t xml:space="preserve"> </w:t>
      </w:r>
      <w:r w:rsidR="00EB3B8E">
        <w:rPr>
          <w:rFonts w:ascii="Comic Sans MS" w:hAnsi="Comic Sans MS"/>
          <w:noProof/>
          <w:sz w:val="28"/>
        </w:rPr>
        <w:t>fantastikoshkencor. Futen mbiemra me kuptim pron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sor q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shprehin pron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>si mbi nj</w:t>
      </w:r>
      <w:r w:rsidR="002F1102">
        <w:rPr>
          <w:rFonts w:ascii="Comic Sans MS" w:hAnsi="Comic Sans MS"/>
          <w:noProof/>
          <w:sz w:val="28"/>
        </w:rPr>
        <w:t>ë</w:t>
      </w:r>
      <w:r w:rsidR="00EB3B8E">
        <w:rPr>
          <w:rFonts w:ascii="Comic Sans MS" w:hAnsi="Comic Sans MS"/>
          <w:noProof/>
          <w:sz w:val="28"/>
        </w:rPr>
        <w:t xml:space="preserve"> tipar</w:t>
      </w:r>
      <w:r w:rsidR="002F1102">
        <w:rPr>
          <w:rFonts w:ascii="Comic Sans MS" w:hAnsi="Comic Sans MS"/>
          <w:noProof/>
          <w:sz w:val="28"/>
        </w:rPr>
        <w:t>. Fjalët në këtë rast marin kuptim figurativ. Psh zemërbardhë, kokëfortë, trutharë. Madje këtu futen dhe disa mbiemra me kuptim dëshiror që kanë ngjyrime emocionuese të theksuara popullore: barktharë, derëshuar, qafëthyer, farëhumbur, diteshkurtër etj. Së fundmi në këtë grup futen dhe disa mbiemra të cilat kanë dy kuptime dhe kuptim pronësor dhe kuptim dëshiror. Fatpadalë. 1- nuk i ka dalë fati 2- mos i daltë fati.</w:t>
      </w:r>
    </w:p>
    <w:p w:rsidR="002F1102" w:rsidRDefault="002F1102" w:rsidP="0005138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Si ndajshtesë-&gt; sikur është ndajshtesa. Nqoftëse elementi i parë bashkohet me folje kemi të bëjmë me kompozitë.</w:t>
      </w:r>
    </w:p>
    <w:p w:rsidR="002F1102" w:rsidRDefault="002F1102" w:rsidP="0005138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Përemër + emër -&gt; emër</w:t>
      </w:r>
    </w:p>
    <w:p w:rsidR="002F1102" w:rsidRPr="00EB3B8E" w:rsidRDefault="002F1102" w:rsidP="0005138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Përemër + folje -&gt; folje (kompozitë)</w:t>
      </w:r>
    </w:p>
    <w:p w:rsidR="00E570ED" w:rsidRPr="00E570ED" w:rsidRDefault="00E570ED" w:rsidP="00E570ED">
      <w:pPr>
        <w:ind w:left="360"/>
        <w:rPr>
          <w:rFonts w:ascii="Comic Sans MS" w:hAnsi="Comic Sans MS"/>
          <w:noProof/>
          <w:sz w:val="28"/>
        </w:rPr>
      </w:pPr>
    </w:p>
    <w:sectPr w:rsidR="00E570ED" w:rsidRPr="00E570ED" w:rsidSect="00732158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4C" w:rsidRDefault="00E13D4C" w:rsidP="004C078F">
      <w:pPr>
        <w:spacing w:after="0" w:line="240" w:lineRule="auto"/>
      </w:pPr>
      <w:r>
        <w:separator/>
      </w:r>
    </w:p>
  </w:endnote>
  <w:endnote w:type="continuationSeparator" w:id="0">
    <w:p w:rsidR="00E13D4C" w:rsidRDefault="00E13D4C" w:rsidP="004C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F" w:rsidRDefault="004C078F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2F1102" w:rsidRPr="002F1102">
        <w:rPr>
          <w:rFonts w:asciiTheme="majorHAnsi" w:hAnsiTheme="majorHAnsi"/>
          <w:noProof/>
        </w:rPr>
        <w:t>3</w:t>
      </w:r>
    </w:fldSimple>
  </w:p>
  <w:p w:rsidR="004C078F" w:rsidRDefault="004C0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4C" w:rsidRDefault="00E13D4C" w:rsidP="004C078F">
      <w:pPr>
        <w:spacing w:after="0" w:line="240" w:lineRule="auto"/>
      </w:pPr>
      <w:r>
        <w:separator/>
      </w:r>
    </w:p>
  </w:footnote>
  <w:footnote w:type="continuationSeparator" w:id="0">
    <w:p w:rsidR="00E13D4C" w:rsidRDefault="00E13D4C" w:rsidP="004C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4C078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D782C87604440A59FBA1E778C7718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C078F" w:rsidRDefault="004C078F" w:rsidP="004C078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Fjal</w:t>
              </w:r>
              <w:r w:rsidR="002F11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 e p</w:t>
              </w:r>
              <w:r w:rsidR="002F11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rb</w:t>
              </w:r>
              <w:r w:rsidR="002F11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7ED74663AB024380AA38C4697E7330A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C078F" w:rsidRDefault="004C078F" w:rsidP="004C078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4C078F" w:rsidRDefault="004C0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570"/>
    <w:multiLevelType w:val="hybridMultilevel"/>
    <w:tmpl w:val="74E016A0"/>
    <w:lvl w:ilvl="0" w:tplc="4A94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4F15"/>
    <w:multiLevelType w:val="hybridMultilevel"/>
    <w:tmpl w:val="92322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DEA"/>
    <w:multiLevelType w:val="hybridMultilevel"/>
    <w:tmpl w:val="7068DF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8F"/>
    <w:rsid w:val="00051388"/>
    <w:rsid w:val="002F1102"/>
    <w:rsid w:val="004C078F"/>
    <w:rsid w:val="00732158"/>
    <w:rsid w:val="008D107B"/>
    <w:rsid w:val="00E13D4C"/>
    <w:rsid w:val="00E570ED"/>
    <w:rsid w:val="00E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8F"/>
  </w:style>
  <w:style w:type="paragraph" w:styleId="Footer">
    <w:name w:val="footer"/>
    <w:basedOn w:val="Normal"/>
    <w:link w:val="FooterChar"/>
    <w:uiPriority w:val="99"/>
    <w:unhideWhenUsed/>
    <w:rsid w:val="004C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8F"/>
  </w:style>
  <w:style w:type="paragraph" w:styleId="BalloonText">
    <w:name w:val="Balloon Text"/>
    <w:basedOn w:val="Normal"/>
    <w:link w:val="BalloonTextChar"/>
    <w:uiPriority w:val="99"/>
    <w:semiHidden/>
    <w:unhideWhenUsed/>
    <w:rsid w:val="004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782C87604440A59FBA1E778C77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770D-0ADE-44F7-971C-BDD98F3916D9}"/>
      </w:docPartPr>
      <w:docPartBody>
        <w:p w:rsidR="00000000" w:rsidRDefault="001508C4" w:rsidP="001508C4">
          <w:pPr>
            <w:pStyle w:val="DD782C87604440A59FBA1E778C7718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D74663AB024380AA38C4697E73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F531-2D5A-45A2-8B78-119C1E30EA8F}"/>
      </w:docPartPr>
      <w:docPartBody>
        <w:p w:rsidR="00000000" w:rsidRDefault="001508C4" w:rsidP="001508C4">
          <w:pPr>
            <w:pStyle w:val="7ED74663AB024380AA38C4697E7330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8C4"/>
    <w:rsid w:val="001508C4"/>
    <w:rsid w:val="00CA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82C87604440A59FBA1E778C77183C">
    <w:name w:val="DD782C87604440A59FBA1E778C77183C"/>
    <w:rsid w:val="001508C4"/>
  </w:style>
  <w:style w:type="paragraph" w:customStyle="1" w:styleId="7ED74663AB024380AA38C4697E7330A0">
    <w:name w:val="7ED74663AB024380AA38C4697E7330A0"/>
    <w:rsid w:val="001508C4"/>
  </w:style>
  <w:style w:type="paragraph" w:customStyle="1" w:styleId="D7258EFBE2904252A9B93A5ADEDEA03C">
    <w:name w:val="D7258EFBE2904252A9B93A5ADEDEA03C"/>
    <w:rsid w:val="001508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Fjalët e përbëra</dc:title>
  <dc:subject/>
  <dc:creator>Corporate Edition</dc:creator>
  <cp:keywords/>
  <dc:description/>
  <cp:lastModifiedBy>Corporate Edition</cp:lastModifiedBy>
  <cp:revision>3</cp:revision>
  <dcterms:created xsi:type="dcterms:W3CDTF">2015-06-24T14:56:00Z</dcterms:created>
  <dcterms:modified xsi:type="dcterms:W3CDTF">2015-06-24T16:03:00Z</dcterms:modified>
</cp:coreProperties>
</file>